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3F2A" w:rsidRDefault="00C63F2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"/>
        <w:tblW w:w="974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C63F2A">
        <w:trPr>
          <w:trHeight w:val="375"/>
        </w:trPr>
        <w:tc>
          <w:tcPr>
            <w:tcW w:w="9747" w:type="dxa"/>
            <w:shd w:val="clear" w:color="auto" w:fill="EB5036"/>
            <w:vAlign w:val="center"/>
          </w:tcPr>
          <w:p w:rsidR="00C63F2A" w:rsidRDefault="00E25388">
            <w:pPr>
              <w:ind w:right="-516"/>
              <w:jc w:val="center"/>
              <w:rPr>
                <w:rFonts w:ascii="Calibri" w:eastAsia="Calibri" w:hAnsi="Calibri" w:cs="Calibri"/>
                <w:b/>
                <w:color w:val="FFFFFF"/>
                <w:sz w:val="32"/>
                <w:szCs w:val="32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32"/>
                <w:szCs w:val="32"/>
              </w:rPr>
              <w:t xml:space="preserve">FORMULARIO </w:t>
            </w:r>
            <w:r>
              <w:rPr>
                <w:rFonts w:ascii="Calibri" w:eastAsia="Calibri" w:hAnsi="Calibri" w:cs="Calibri"/>
                <w:color w:val="FFFFFF"/>
                <w:sz w:val="32"/>
                <w:szCs w:val="32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FFFF"/>
                <w:sz w:val="32"/>
                <w:szCs w:val="32"/>
              </w:rPr>
              <w:t>REEMBOLSO DE GASTOS</w:t>
            </w:r>
          </w:p>
        </w:tc>
      </w:tr>
    </w:tbl>
    <w:p w:rsidR="00C63F2A" w:rsidRDefault="00C63F2A">
      <w:pPr>
        <w:ind w:right="-516"/>
        <w:rPr>
          <w:rFonts w:ascii="Cambria" w:eastAsia="Cambria" w:hAnsi="Cambria" w:cs="Cambria"/>
          <w:sz w:val="32"/>
          <w:szCs w:val="32"/>
        </w:rPr>
      </w:pPr>
    </w:p>
    <w:p w:rsidR="00C63F2A" w:rsidRDefault="00E25388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FECHA DE EMISIÓN DEL FORMULARIO:</w:t>
      </w:r>
      <w:r>
        <w:rPr>
          <w:rFonts w:ascii="Calibri" w:eastAsia="Calibri" w:hAnsi="Calibri" w:cs="Calibri"/>
          <w:sz w:val="20"/>
          <w:szCs w:val="20"/>
        </w:rPr>
        <w:t xml:space="preserve">  </w:t>
      </w:r>
      <w:r w:rsidR="004C1B2F">
        <w:rPr>
          <w:rFonts w:ascii="Calibri" w:eastAsia="Calibri" w:hAnsi="Calibri" w:cs="Calibri"/>
          <w:sz w:val="20"/>
          <w:szCs w:val="20"/>
          <w:lang w:val="es-CL"/>
        </w:rPr>
        <w:t>12 de abril de 2023</w:t>
      </w:r>
      <w:bookmarkStart w:id="0" w:name="_GoBack"/>
      <w:bookmarkEnd w:id="0"/>
    </w:p>
    <w:p w:rsidR="00C63F2A" w:rsidRDefault="00C63F2A">
      <w:pPr>
        <w:rPr>
          <w:rFonts w:ascii="Calibri" w:eastAsia="Calibri" w:hAnsi="Calibri" w:cs="Calibri"/>
          <w:sz w:val="20"/>
          <w:szCs w:val="20"/>
        </w:rPr>
      </w:pPr>
    </w:p>
    <w:p w:rsidR="00C63F2A" w:rsidRDefault="00E25388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COMPLETE LOS SIGUIENTES CAMPOS:</w:t>
      </w:r>
    </w:p>
    <w:p w:rsidR="00C63F2A" w:rsidRDefault="00C63F2A">
      <w:pPr>
        <w:ind w:right="-516"/>
        <w:rPr>
          <w:rFonts w:ascii="Calibri" w:eastAsia="Calibri" w:hAnsi="Calibri" w:cs="Calibri"/>
          <w:sz w:val="20"/>
          <w:szCs w:val="20"/>
        </w:rPr>
      </w:pPr>
    </w:p>
    <w:tbl>
      <w:tblPr>
        <w:tblStyle w:val="a0"/>
        <w:tblW w:w="974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22"/>
        <w:gridCol w:w="5425"/>
      </w:tblGrid>
      <w:tr w:rsidR="00C63F2A">
        <w:tc>
          <w:tcPr>
            <w:tcW w:w="4322" w:type="dxa"/>
          </w:tcPr>
          <w:p w:rsidR="00C63F2A" w:rsidRDefault="00E25388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NOMBRE DEL PROYECTO</w:t>
            </w:r>
          </w:p>
        </w:tc>
        <w:tc>
          <w:tcPr>
            <w:tcW w:w="5425" w:type="dxa"/>
          </w:tcPr>
          <w:p w:rsidR="00C63F2A" w:rsidRDefault="00C63F2A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C63F2A">
        <w:tc>
          <w:tcPr>
            <w:tcW w:w="4322" w:type="dxa"/>
          </w:tcPr>
          <w:p w:rsidR="00C63F2A" w:rsidRDefault="00E25388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CÓDIGO DEL PROYECTO</w:t>
            </w:r>
          </w:p>
        </w:tc>
        <w:tc>
          <w:tcPr>
            <w:tcW w:w="5425" w:type="dxa"/>
          </w:tcPr>
          <w:p w:rsidR="00C63F2A" w:rsidRDefault="00C63F2A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C63F2A">
        <w:tc>
          <w:tcPr>
            <w:tcW w:w="4322" w:type="dxa"/>
          </w:tcPr>
          <w:p w:rsidR="00C63F2A" w:rsidRDefault="00E25388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RINDO CUENTA POR LA SUMA DE </w:t>
            </w:r>
          </w:p>
        </w:tc>
        <w:tc>
          <w:tcPr>
            <w:tcW w:w="5425" w:type="dxa"/>
          </w:tcPr>
          <w:p w:rsidR="00C63F2A" w:rsidRDefault="00E25388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$</w:t>
            </w:r>
          </w:p>
        </w:tc>
      </w:tr>
    </w:tbl>
    <w:p w:rsidR="00C63F2A" w:rsidRDefault="00C63F2A">
      <w:pPr>
        <w:rPr>
          <w:rFonts w:ascii="Calibri" w:eastAsia="Calibri" w:hAnsi="Calibri" w:cs="Calibri"/>
          <w:sz w:val="20"/>
          <w:szCs w:val="20"/>
        </w:rPr>
      </w:pPr>
    </w:p>
    <w:tbl>
      <w:tblPr>
        <w:tblStyle w:val="a1"/>
        <w:tblW w:w="974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22"/>
        <w:gridCol w:w="5425"/>
      </w:tblGrid>
      <w:tr w:rsidR="00C63F2A">
        <w:tc>
          <w:tcPr>
            <w:tcW w:w="4322" w:type="dxa"/>
          </w:tcPr>
          <w:p w:rsidR="00C63F2A" w:rsidRDefault="00E25388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SE SOLICITA REEMBOLSO A NOMBRE DE:</w:t>
            </w:r>
          </w:p>
        </w:tc>
        <w:tc>
          <w:tcPr>
            <w:tcW w:w="5425" w:type="dxa"/>
          </w:tcPr>
          <w:p w:rsidR="00C63F2A" w:rsidRDefault="00C63F2A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C63F2A">
        <w:trPr>
          <w:trHeight w:val="134"/>
        </w:trPr>
        <w:tc>
          <w:tcPr>
            <w:tcW w:w="4322" w:type="dxa"/>
          </w:tcPr>
          <w:p w:rsidR="00C63F2A" w:rsidRDefault="00E25388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RUT DEL SOLICITANTE</w:t>
            </w:r>
          </w:p>
        </w:tc>
        <w:tc>
          <w:tcPr>
            <w:tcW w:w="5425" w:type="dxa"/>
          </w:tcPr>
          <w:p w:rsidR="00C63F2A" w:rsidRDefault="00C63F2A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C63F2A">
        <w:tc>
          <w:tcPr>
            <w:tcW w:w="4322" w:type="dxa"/>
          </w:tcPr>
          <w:p w:rsidR="00C63F2A" w:rsidRDefault="00E25388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MOTIVO </w:t>
            </w:r>
          </w:p>
        </w:tc>
        <w:tc>
          <w:tcPr>
            <w:tcW w:w="5425" w:type="dxa"/>
          </w:tcPr>
          <w:p w:rsidR="00C63F2A" w:rsidRDefault="00C63F2A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C63F2A">
        <w:tc>
          <w:tcPr>
            <w:tcW w:w="4322" w:type="dxa"/>
          </w:tcPr>
          <w:p w:rsidR="00C63F2A" w:rsidRDefault="00E25388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CORREO ELECTRÓNICO</w:t>
            </w:r>
          </w:p>
        </w:tc>
        <w:tc>
          <w:tcPr>
            <w:tcW w:w="5425" w:type="dxa"/>
          </w:tcPr>
          <w:p w:rsidR="00C63F2A" w:rsidRDefault="00C63F2A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C63F2A">
        <w:tc>
          <w:tcPr>
            <w:tcW w:w="4322" w:type="dxa"/>
          </w:tcPr>
          <w:p w:rsidR="00C63F2A" w:rsidRDefault="00E25388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INDICAR MODALIDAD DE PAGO</w:t>
            </w:r>
          </w:p>
        </w:tc>
        <w:tc>
          <w:tcPr>
            <w:tcW w:w="5425" w:type="dxa"/>
          </w:tcPr>
          <w:p w:rsidR="00C63F2A" w:rsidRDefault="00E25388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808080"/>
                <w:sz w:val="20"/>
                <w:szCs w:val="20"/>
              </w:rPr>
              <w:t>Elija un elemento.</w:t>
            </w:r>
          </w:p>
        </w:tc>
      </w:tr>
      <w:tr w:rsidR="00C63F2A">
        <w:tc>
          <w:tcPr>
            <w:tcW w:w="4322" w:type="dxa"/>
          </w:tcPr>
          <w:p w:rsidR="00C63F2A" w:rsidRDefault="00E25388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DATOS BANCARIOS </w:t>
            </w:r>
          </w:p>
        </w:tc>
        <w:tc>
          <w:tcPr>
            <w:tcW w:w="5425" w:type="dxa"/>
          </w:tcPr>
          <w:p w:rsidR="00C63F2A" w:rsidRDefault="00E25388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Nº DE CUENTA/NOMBRE DEL BANCO </w:t>
            </w:r>
          </w:p>
        </w:tc>
      </w:tr>
    </w:tbl>
    <w:p w:rsidR="00C63F2A" w:rsidRDefault="00C63F2A">
      <w:pPr>
        <w:rPr>
          <w:rFonts w:ascii="Calibri" w:eastAsia="Calibri" w:hAnsi="Calibri" w:cs="Calibri"/>
          <w:b/>
          <w:sz w:val="20"/>
          <w:szCs w:val="20"/>
        </w:rPr>
      </w:pPr>
    </w:p>
    <w:p w:rsidR="00C63F2A" w:rsidRDefault="00C63F2A">
      <w:pPr>
        <w:rPr>
          <w:rFonts w:ascii="Calibri" w:eastAsia="Calibri" w:hAnsi="Calibri" w:cs="Calibri"/>
          <w:b/>
          <w:sz w:val="20"/>
          <w:szCs w:val="20"/>
        </w:rPr>
      </w:pPr>
    </w:p>
    <w:p w:rsidR="00C63F2A" w:rsidRDefault="00E25388">
      <w:pPr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La relación de gastos es la siguiente:</w:t>
      </w:r>
    </w:p>
    <w:tbl>
      <w:tblPr>
        <w:tblStyle w:val="a2"/>
        <w:tblW w:w="974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28"/>
        <w:gridCol w:w="1729"/>
        <w:gridCol w:w="1729"/>
        <w:gridCol w:w="1729"/>
        <w:gridCol w:w="2832"/>
      </w:tblGrid>
      <w:tr w:rsidR="00C63F2A">
        <w:tc>
          <w:tcPr>
            <w:tcW w:w="1728" w:type="dxa"/>
            <w:shd w:val="clear" w:color="auto" w:fill="E9553E"/>
            <w:vAlign w:val="center"/>
          </w:tcPr>
          <w:p w:rsidR="00C63F2A" w:rsidRDefault="00E25388">
            <w:pPr>
              <w:jc w:val="center"/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  <w:t>PROVEEDOR</w:t>
            </w:r>
          </w:p>
        </w:tc>
        <w:tc>
          <w:tcPr>
            <w:tcW w:w="1729" w:type="dxa"/>
            <w:shd w:val="clear" w:color="auto" w:fill="E9553E"/>
            <w:vAlign w:val="center"/>
          </w:tcPr>
          <w:p w:rsidR="00C63F2A" w:rsidRDefault="00E25388">
            <w:pPr>
              <w:jc w:val="center"/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  <w:t>Nº FACTURA O BOLETA</w:t>
            </w:r>
          </w:p>
        </w:tc>
        <w:tc>
          <w:tcPr>
            <w:tcW w:w="1729" w:type="dxa"/>
            <w:shd w:val="clear" w:color="auto" w:fill="E9553E"/>
            <w:vAlign w:val="center"/>
          </w:tcPr>
          <w:p w:rsidR="00C63F2A" w:rsidRDefault="00E25388">
            <w:pPr>
              <w:jc w:val="center"/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  <w:t>FECHA FACTURA O BOLETA</w:t>
            </w:r>
          </w:p>
        </w:tc>
        <w:tc>
          <w:tcPr>
            <w:tcW w:w="1729" w:type="dxa"/>
            <w:shd w:val="clear" w:color="auto" w:fill="E9553E"/>
            <w:vAlign w:val="center"/>
          </w:tcPr>
          <w:p w:rsidR="00C63F2A" w:rsidRDefault="00E25388">
            <w:pPr>
              <w:jc w:val="center"/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  <w:t>BIEN O SERVICIO ADQUIRIDO</w:t>
            </w:r>
          </w:p>
        </w:tc>
        <w:tc>
          <w:tcPr>
            <w:tcW w:w="2832" w:type="dxa"/>
            <w:shd w:val="clear" w:color="auto" w:fill="E9553E"/>
            <w:vAlign w:val="center"/>
          </w:tcPr>
          <w:p w:rsidR="00C63F2A" w:rsidRDefault="00E25388">
            <w:pPr>
              <w:jc w:val="center"/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  <w:t>MONTO</w:t>
            </w:r>
          </w:p>
        </w:tc>
      </w:tr>
      <w:tr w:rsidR="00C63F2A">
        <w:tc>
          <w:tcPr>
            <w:tcW w:w="1728" w:type="dxa"/>
          </w:tcPr>
          <w:p w:rsidR="00C63F2A" w:rsidRDefault="00C63F2A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</w:tcPr>
          <w:p w:rsidR="00C63F2A" w:rsidRDefault="00C63F2A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</w:tcPr>
          <w:p w:rsidR="00C63F2A" w:rsidRDefault="00C63F2A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</w:tcPr>
          <w:p w:rsidR="00C63F2A" w:rsidRDefault="00C63F2A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832" w:type="dxa"/>
          </w:tcPr>
          <w:p w:rsidR="00C63F2A" w:rsidRDefault="00C63F2A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C63F2A">
        <w:tc>
          <w:tcPr>
            <w:tcW w:w="1728" w:type="dxa"/>
          </w:tcPr>
          <w:p w:rsidR="00C63F2A" w:rsidRDefault="00C63F2A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</w:tcPr>
          <w:p w:rsidR="00C63F2A" w:rsidRDefault="00C63F2A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</w:tcPr>
          <w:p w:rsidR="00C63F2A" w:rsidRDefault="00C63F2A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</w:tcPr>
          <w:p w:rsidR="00C63F2A" w:rsidRDefault="00C63F2A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832" w:type="dxa"/>
          </w:tcPr>
          <w:p w:rsidR="00C63F2A" w:rsidRDefault="00C63F2A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C63F2A">
        <w:tc>
          <w:tcPr>
            <w:tcW w:w="1728" w:type="dxa"/>
          </w:tcPr>
          <w:p w:rsidR="00C63F2A" w:rsidRDefault="00C63F2A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</w:tcPr>
          <w:p w:rsidR="00C63F2A" w:rsidRDefault="00C63F2A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</w:tcPr>
          <w:p w:rsidR="00C63F2A" w:rsidRDefault="00C63F2A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</w:tcPr>
          <w:p w:rsidR="00C63F2A" w:rsidRDefault="00C63F2A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832" w:type="dxa"/>
          </w:tcPr>
          <w:p w:rsidR="00C63F2A" w:rsidRDefault="00C63F2A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C63F2A">
        <w:tc>
          <w:tcPr>
            <w:tcW w:w="1728" w:type="dxa"/>
            <w:tcBorders>
              <w:bottom w:val="single" w:sz="4" w:space="0" w:color="000000"/>
            </w:tcBorders>
          </w:tcPr>
          <w:p w:rsidR="00C63F2A" w:rsidRDefault="00C63F2A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  <w:tcBorders>
              <w:bottom w:val="single" w:sz="4" w:space="0" w:color="000000"/>
            </w:tcBorders>
          </w:tcPr>
          <w:p w:rsidR="00C63F2A" w:rsidRDefault="00C63F2A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  <w:tcBorders>
              <w:bottom w:val="single" w:sz="4" w:space="0" w:color="000000"/>
            </w:tcBorders>
          </w:tcPr>
          <w:p w:rsidR="00C63F2A" w:rsidRDefault="00C63F2A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  <w:tcBorders>
              <w:bottom w:val="single" w:sz="4" w:space="0" w:color="000000"/>
            </w:tcBorders>
          </w:tcPr>
          <w:p w:rsidR="00C63F2A" w:rsidRDefault="00C63F2A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832" w:type="dxa"/>
            <w:tcBorders>
              <w:bottom w:val="single" w:sz="4" w:space="0" w:color="000000"/>
            </w:tcBorders>
          </w:tcPr>
          <w:p w:rsidR="00C63F2A" w:rsidRDefault="00C63F2A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C63F2A">
        <w:tc>
          <w:tcPr>
            <w:tcW w:w="1728" w:type="dxa"/>
            <w:tcBorders>
              <w:bottom w:val="single" w:sz="4" w:space="0" w:color="000000"/>
            </w:tcBorders>
          </w:tcPr>
          <w:p w:rsidR="00C63F2A" w:rsidRDefault="00C63F2A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  <w:tcBorders>
              <w:bottom w:val="single" w:sz="4" w:space="0" w:color="000000"/>
            </w:tcBorders>
          </w:tcPr>
          <w:p w:rsidR="00C63F2A" w:rsidRDefault="00C63F2A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  <w:tcBorders>
              <w:bottom w:val="single" w:sz="4" w:space="0" w:color="000000"/>
            </w:tcBorders>
          </w:tcPr>
          <w:p w:rsidR="00C63F2A" w:rsidRDefault="00C63F2A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  <w:tcBorders>
              <w:bottom w:val="single" w:sz="4" w:space="0" w:color="000000"/>
            </w:tcBorders>
          </w:tcPr>
          <w:p w:rsidR="00C63F2A" w:rsidRDefault="00C63F2A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832" w:type="dxa"/>
            <w:tcBorders>
              <w:bottom w:val="single" w:sz="4" w:space="0" w:color="000000"/>
            </w:tcBorders>
          </w:tcPr>
          <w:p w:rsidR="00C63F2A" w:rsidRDefault="00C63F2A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C63F2A">
        <w:tc>
          <w:tcPr>
            <w:tcW w:w="172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C63F2A" w:rsidRDefault="00C63F2A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C63F2A" w:rsidRDefault="00C63F2A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C63F2A" w:rsidRDefault="00C63F2A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C63F2A" w:rsidRDefault="00E25388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TOTAL 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</w:tcBorders>
          </w:tcPr>
          <w:p w:rsidR="00C63F2A" w:rsidRDefault="00E25388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$</w:t>
            </w:r>
          </w:p>
        </w:tc>
      </w:tr>
    </w:tbl>
    <w:p w:rsidR="00C63F2A" w:rsidRDefault="00C63F2A">
      <w:pPr>
        <w:rPr>
          <w:rFonts w:ascii="Calibri" w:eastAsia="Calibri" w:hAnsi="Calibri" w:cs="Calibri"/>
          <w:sz w:val="20"/>
          <w:szCs w:val="20"/>
        </w:rPr>
      </w:pPr>
    </w:p>
    <w:p w:rsidR="00C63F2A" w:rsidRDefault="00E25388">
      <w:pPr>
        <w:jc w:val="both"/>
        <w:rPr>
          <w:rFonts w:ascii="Calibri" w:eastAsia="Calibri" w:hAnsi="Calibri" w:cs="Calibri"/>
          <w:color w:val="EB5036"/>
          <w:sz w:val="18"/>
          <w:szCs w:val="18"/>
        </w:rPr>
      </w:pPr>
      <w:r>
        <w:rPr>
          <w:rFonts w:ascii="Calibri" w:eastAsia="Calibri" w:hAnsi="Calibri" w:cs="Calibri"/>
          <w:color w:val="EB5036"/>
          <w:sz w:val="18"/>
          <w:szCs w:val="18"/>
        </w:rPr>
        <w:t xml:space="preserve">Nota: </w:t>
      </w:r>
    </w:p>
    <w:p w:rsidR="00C63F2A" w:rsidRDefault="00E25388">
      <w:pPr>
        <w:tabs>
          <w:tab w:val="left" w:pos="3686"/>
        </w:tabs>
        <w:spacing w:after="200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Los reembolsos de gastos no pueden ser utilizados para la compra de materiales que serán utilizados en obras de infraestructura, ni para el pago de contratistas por la ejecución y/o estudio de obras. </w:t>
      </w:r>
    </w:p>
    <w:p w:rsidR="00417A50" w:rsidRDefault="00417A50">
      <w:pPr>
        <w:tabs>
          <w:tab w:val="left" w:pos="3686"/>
        </w:tabs>
        <w:spacing w:after="200"/>
        <w:rPr>
          <w:rFonts w:ascii="Calibri" w:eastAsia="Calibri" w:hAnsi="Calibri" w:cs="Calibri"/>
          <w:color w:val="000000"/>
          <w:sz w:val="18"/>
          <w:szCs w:val="18"/>
        </w:rPr>
      </w:pPr>
    </w:p>
    <w:p w:rsidR="00417A50" w:rsidRDefault="00417A50">
      <w:pPr>
        <w:tabs>
          <w:tab w:val="left" w:pos="3686"/>
        </w:tabs>
        <w:spacing w:after="200"/>
        <w:rPr>
          <w:rFonts w:ascii="Calibri" w:eastAsia="Calibri" w:hAnsi="Calibri" w:cs="Calibri"/>
          <w:color w:val="000000"/>
          <w:sz w:val="18"/>
          <w:szCs w:val="18"/>
        </w:rPr>
      </w:pPr>
    </w:p>
    <w:tbl>
      <w:tblPr>
        <w:tblW w:w="8755" w:type="dxa"/>
        <w:jc w:val="center"/>
        <w:tblLayout w:type="fixed"/>
        <w:tblLook w:val="0000" w:firstRow="0" w:lastRow="0" w:firstColumn="0" w:lastColumn="0" w:noHBand="0" w:noVBand="0"/>
      </w:tblPr>
      <w:tblGrid>
        <w:gridCol w:w="3753"/>
        <w:gridCol w:w="1250"/>
        <w:gridCol w:w="3752"/>
      </w:tblGrid>
      <w:tr w:rsidR="00AE1F71" w:rsidTr="000F5A5B">
        <w:trPr>
          <w:trHeight w:val="317"/>
          <w:jc w:val="center"/>
        </w:trPr>
        <w:tc>
          <w:tcPr>
            <w:tcW w:w="3753" w:type="dxa"/>
            <w:tcBorders>
              <w:top w:val="single" w:sz="6" w:space="0" w:color="000000"/>
            </w:tcBorders>
          </w:tcPr>
          <w:p w:rsidR="00AE1F71" w:rsidRDefault="00AE1F71" w:rsidP="000F5A5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(NOMBRE)</w:t>
            </w:r>
          </w:p>
        </w:tc>
        <w:tc>
          <w:tcPr>
            <w:tcW w:w="1250" w:type="dxa"/>
          </w:tcPr>
          <w:p w:rsidR="00AE1F71" w:rsidRDefault="00AE1F71" w:rsidP="000F5A5B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3752" w:type="dxa"/>
            <w:tcBorders>
              <w:top w:val="single" w:sz="6" w:space="0" w:color="000000"/>
            </w:tcBorders>
          </w:tcPr>
          <w:p w:rsidR="00AE1F71" w:rsidRDefault="00AE1F71" w:rsidP="000F5A5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(NOMBRE)</w:t>
            </w:r>
          </w:p>
        </w:tc>
      </w:tr>
      <w:tr w:rsidR="00AE1F71" w:rsidTr="000F5A5B">
        <w:trPr>
          <w:trHeight w:val="1166"/>
          <w:jc w:val="center"/>
        </w:trPr>
        <w:tc>
          <w:tcPr>
            <w:tcW w:w="3753" w:type="dxa"/>
          </w:tcPr>
          <w:p w:rsidR="00AE1F71" w:rsidRDefault="00AE1F71" w:rsidP="000F5A5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JEFE DE PROYECTOS </w:t>
            </w:r>
          </w:p>
        </w:tc>
        <w:tc>
          <w:tcPr>
            <w:tcW w:w="1250" w:type="dxa"/>
          </w:tcPr>
          <w:p w:rsidR="00AE1F71" w:rsidRDefault="00AE1F71" w:rsidP="000F5A5B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3752" w:type="dxa"/>
          </w:tcPr>
          <w:p w:rsidR="00AE1F71" w:rsidRDefault="00AE1F71" w:rsidP="000F5A5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SUPERVISOR DE PROYECTOS</w:t>
            </w:r>
          </w:p>
        </w:tc>
      </w:tr>
      <w:tr w:rsidR="00AE1F71" w:rsidTr="000F5A5B">
        <w:trPr>
          <w:trHeight w:val="843"/>
          <w:jc w:val="center"/>
        </w:trPr>
        <w:tc>
          <w:tcPr>
            <w:tcW w:w="8755" w:type="dxa"/>
            <w:gridSpan w:val="3"/>
            <w:vAlign w:val="bottom"/>
          </w:tcPr>
          <w:p w:rsidR="00AE1F71" w:rsidRDefault="00AE1F71" w:rsidP="000F5A5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__________________________</w:t>
            </w:r>
          </w:p>
          <w:p w:rsidR="00AE1F71" w:rsidRDefault="00AE1F71" w:rsidP="000F5A5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(NOMBRE)</w:t>
            </w:r>
          </w:p>
          <w:p w:rsidR="00AE1F71" w:rsidRDefault="00AE1F71" w:rsidP="000F5A5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RECEPTOR DEL REEMBOLSO</w:t>
            </w:r>
          </w:p>
          <w:p w:rsidR="00AE1F71" w:rsidRDefault="00AE1F71" w:rsidP="000F5A5B">
            <w:pPr>
              <w:rPr>
                <w:rFonts w:ascii="Calibri" w:eastAsia="Calibri" w:hAnsi="Calibri" w:cs="Calibri"/>
                <w:b/>
              </w:rPr>
            </w:pPr>
          </w:p>
        </w:tc>
      </w:tr>
    </w:tbl>
    <w:p w:rsidR="002C350A" w:rsidRDefault="002C350A" w:rsidP="002C350A">
      <w:pPr>
        <w:ind w:right="-516"/>
        <w:rPr>
          <w:rFonts w:ascii="Calibri" w:eastAsia="Calibri" w:hAnsi="Calibri" w:cs="Calibri"/>
          <w:b/>
          <w:color w:val="FFFFFF"/>
          <w:sz w:val="32"/>
          <w:szCs w:val="32"/>
        </w:rPr>
      </w:pPr>
      <w:r>
        <w:rPr>
          <w:rFonts w:ascii="Calibri" w:eastAsia="Calibri" w:hAnsi="Calibri" w:cs="Calibri"/>
          <w:b/>
          <w:color w:val="FFFFFF"/>
          <w:sz w:val="32"/>
          <w:szCs w:val="32"/>
        </w:rPr>
        <w:lastRenderedPageBreak/>
        <w:t>FORMULA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2C350A" w:rsidTr="00C818CF">
        <w:trPr>
          <w:trHeight w:val="375"/>
        </w:trPr>
        <w:tc>
          <w:tcPr>
            <w:tcW w:w="9747" w:type="dxa"/>
            <w:shd w:val="clear" w:color="auto" w:fill="EB5036"/>
            <w:vAlign w:val="center"/>
          </w:tcPr>
          <w:p w:rsidR="002C350A" w:rsidRDefault="002C350A" w:rsidP="00C818CF">
            <w:pPr>
              <w:ind w:right="-516"/>
              <w:jc w:val="center"/>
              <w:rPr>
                <w:rFonts w:ascii="Calibri" w:eastAsia="Calibri" w:hAnsi="Calibri" w:cs="Calibri"/>
                <w:b/>
                <w:color w:val="FFFFFF"/>
                <w:sz w:val="32"/>
                <w:szCs w:val="32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32"/>
                <w:szCs w:val="32"/>
              </w:rPr>
              <w:t xml:space="preserve">RECOMENDACIONES </w:t>
            </w:r>
          </w:p>
        </w:tc>
      </w:tr>
    </w:tbl>
    <w:p w:rsidR="002C350A" w:rsidRDefault="002C350A" w:rsidP="002C350A">
      <w:pPr>
        <w:ind w:right="-516"/>
        <w:rPr>
          <w:rFonts w:ascii="Calibri" w:eastAsia="Calibri" w:hAnsi="Calibri" w:cs="Calibri"/>
          <w:b/>
          <w:color w:val="FFFFFF"/>
          <w:sz w:val="32"/>
          <w:szCs w:val="32"/>
        </w:rPr>
      </w:pPr>
      <w:r>
        <w:rPr>
          <w:rFonts w:ascii="Calibri" w:eastAsia="Calibri" w:hAnsi="Calibri" w:cs="Calibri"/>
          <w:b/>
          <w:color w:val="FFFFFF"/>
          <w:sz w:val="32"/>
          <w:szCs w:val="32"/>
        </w:rPr>
        <w:t xml:space="preserve">RIO </w:t>
      </w:r>
      <w:r>
        <w:rPr>
          <w:rFonts w:ascii="Calibri" w:eastAsia="Calibri" w:hAnsi="Calibri" w:cs="Calibri"/>
          <w:color w:val="FFFFFF"/>
          <w:sz w:val="32"/>
          <w:szCs w:val="32"/>
        </w:rPr>
        <w:t xml:space="preserve"> </w:t>
      </w:r>
      <w:r>
        <w:rPr>
          <w:rFonts w:ascii="Calibri" w:eastAsia="Calibri" w:hAnsi="Calibri" w:cs="Calibri"/>
          <w:b/>
          <w:color w:val="FFFFFF"/>
          <w:sz w:val="32"/>
          <w:szCs w:val="32"/>
        </w:rPr>
        <w:t>REEMBOLSO DE GASTOS</w:t>
      </w:r>
    </w:p>
    <w:p w:rsidR="00C63F2A" w:rsidRPr="004C1B2F" w:rsidRDefault="002C350A" w:rsidP="004C1B2F">
      <w:pPr>
        <w:ind w:right="-516"/>
        <w:rPr>
          <w:rFonts w:ascii="Calibri" w:eastAsia="Calibri" w:hAnsi="Calibri" w:cs="Calibri"/>
          <w:b/>
          <w:color w:val="FFFFFF"/>
          <w:sz w:val="32"/>
          <w:szCs w:val="32"/>
        </w:rPr>
      </w:pPr>
      <w:r>
        <w:rPr>
          <w:rFonts w:ascii="Calibri" w:eastAsia="Calibri" w:hAnsi="Calibri" w:cs="Calibri"/>
          <w:b/>
          <w:color w:val="FFFFFF"/>
          <w:sz w:val="32"/>
          <w:szCs w:val="32"/>
        </w:rPr>
        <w:t xml:space="preserve">FORMULARIO </w:t>
      </w:r>
      <w:r>
        <w:rPr>
          <w:rFonts w:ascii="Calibri" w:eastAsia="Calibri" w:hAnsi="Calibri" w:cs="Calibri"/>
          <w:color w:val="FFFFFF"/>
          <w:sz w:val="32"/>
          <w:szCs w:val="32"/>
        </w:rPr>
        <w:t xml:space="preserve"> </w:t>
      </w:r>
      <w:r w:rsidR="004C1B2F">
        <w:rPr>
          <w:rFonts w:ascii="Calibri" w:eastAsia="Calibri" w:hAnsi="Calibri" w:cs="Calibri"/>
          <w:b/>
          <w:color w:val="FFFFFF"/>
          <w:sz w:val="32"/>
          <w:szCs w:val="32"/>
        </w:rPr>
        <w:t>REEMBOO</w:t>
      </w:r>
    </w:p>
    <w:p w:rsidR="00C63F2A" w:rsidRDefault="00E2538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Los gastos a reembolsar deben estar relacionados con la naturaleza del proyecto por el cual se está gestionando la entrega del fondo.</w:t>
      </w:r>
    </w:p>
    <w:p w:rsidR="00C63F2A" w:rsidRDefault="00C63F2A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ind w:left="720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:rsidR="00C63F2A" w:rsidRDefault="00E2538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Los gastos a reembolsar deben ser respaldados mediante documentos tributarios (boletas y/o facturas). Esta recomendación incluye gastos en pasajes aéreos.</w:t>
      </w:r>
    </w:p>
    <w:p w:rsidR="00C63F2A" w:rsidRDefault="00C63F2A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ind w:left="720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:rsidR="00C63F2A" w:rsidRDefault="00E2538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Para dar cumplimiento a lo establecido en el Artículo Nº31 de la Ley de la Renta, SDT USACH LTDA. no podrá aceptar respaldos de gastos que contengan documentos nominados como “Vales Por”.</w:t>
      </w:r>
    </w:p>
    <w:p w:rsidR="00C63F2A" w:rsidRDefault="00C63F2A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ind w:left="720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:rsidR="00C63F2A" w:rsidRDefault="00E2538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Aquellos gastos a reembolsar, que por su naturaleza no puedan ser respaldados con documentos tributarios, deben presentar un comprobante que sea emitido por la persona jurídica o natural que entregó el producto o servicio adquirido. SDT USACH LTDA. se reserva el derecho de comprobar la autenticidad de los documentos enviados.</w:t>
      </w:r>
    </w:p>
    <w:p w:rsidR="00C63F2A" w:rsidRDefault="00C63F2A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ind w:left="720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:rsidR="00C63F2A" w:rsidRDefault="00E2538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No se aceptarán solicitudes de reembolsos que incorporen boletas de prestación de servicios profesionales (honorarios). Una Boleta de Honorarios debe ser cancelada a través del Procedimiento de Pago de Honorarios, para lo cual debe  completar el Formulario de Solicitud de Pago de Honorarios, adjuntar la Boleta y el Informe de Actividades respectivo.</w:t>
      </w:r>
    </w:p>
    <w:p w:rsidR="00C63F2A" w:rsidRDefault="00C63F2A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ind w:left="720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:rsidR="00C63F2A" w:rsidRDefault="00E2538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Los documentos tributarios, ya sea Boletas Electrónicas y/o Facturas, deben ser emitidas a nombre de SDT USACH LTDA.</w:t>
      </w:r>
    </w:p>
    <w:p w:rsidR="00C63F2A" w:rsidRDefault="00C63F2A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ind w:left="720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:rsidR="00C63F2A" w:rsidRDefault="00E2538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Las compras vía tarjeta de crédito, podrán ser incorporadas en una solicitud de  reembolso, siempre y cuando sean pactadas en una sola cuota.</w:t>
      </w:r>
    </w:p>
    <w:p w:rsidR="00C63F2A" w:rsidRDefault="00C63F2A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ind w:left="720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:rsidR="00C63F2A" w:rsidRDefault="00E2538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Si el gasto corresponde a un Activo Fijo, podrá ser incorporado en una solicitud de reembolso, siempre y cuando su respaldo corresponda a una factura.</w:t>
      </w:r>
    </w:p>
    <w:p w:rsidR="00C63F2A" w:rsidRDefault="00C63F2A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ind w:left="720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:rsidR="00C63F2A" w:rsidRDefault="00E2538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Los reembolsos de gastos no pueden ser utilizados para la compra de materiales que serán utilizados en obras de infraestructura, ni para el pago de contratistas por la ejecución y/o estudio de obras.</w:t>
      </w:r>
    </w:p>
    <w:p w:rsidR="00C63F2A" w:rsidRDefault="00C63F2A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ind w:left="720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:rsidR="00C63F2A" w:rsidRDefault="00E2538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after="200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La aceptación de las Solicitudes de Reembolsos que no cumplan las condiciones descritas, deberán ser solicitadas formalmente a la Dirección Ejecutiva de SDT USACH LTDA. para su evaluación. </w:t>
      </w:r>
    </w:p>
    <w:p w:rsidR="00C63F2A" w:rsidRDefault="00C63F2A">
      <w:pPr>
        <w:rPr>
          <w:rFonts w:ascii="Calibri" w:eastAsia="Calibri" w:hAnsi="Calibri" w:cs="Calibri"/>
          <w:sz w:val="20"/>
          <w:szCs w:val="20"/>
        </w:rPr>
      </w:pPr>
    </w:p>
    <w:sectPr w:rsidR="00C63F2A">
      <w:headerReference w:type="default" r:id="rId9"/>
      <w:footerReference w:type="even" r:id="rId10"/>
      <w:footerReference w:type="default" r:id="rId11"/>
      <w:pgSz w:w="12240" w:h="15840"/>
      <w:pgMar w:top="1701" w:right="1440" w:bottom="1440" w:left="1440" w:header="284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0DC6" w:rsidRDefault="00DB0DC6">
      <w:pPr>
        <w:spacing w:line="240" w:lineRule="auto"/>
      </w:pPr>
      <w:r>
        <w:separator/>
      </w:r>
    </w:p>
  </w:endnote>
  <w:endnote w:type="continuationSeparator" w:id="0">
    <w:p w:rsidR="00DB0DC6" w:rsidRDefault="00DB0D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Helvetica Neue">
    <w:altName w:val="Times New Roman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 Neue Light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3F2A" w:rsidRDefault="00E2538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C63F2A" w:rsidRDefault="00C63F2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3F2A" w:rsidRDefault="00E2538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rFonts w:ascii="Helvetica Neue" w:eastAsia="Helvetica Neue" w:hAnsi="Helvetica Neue" w:cs="Helvetica Neue"/>
        <w:color w:val="666666"/>
        <w:sz w:val="18"/>
        <w:szCs w:val="18"/>
      </w:rPr>
    </w:pPr>
    <w:r>
      <w:rPr>
        <w:rFonts w:ascii="Helvetica Neue" w:eastAsia="Helvetica Neue" w:hAnsi="Helvetica Neue" w:cs="Helvetica Neue"/>
        <w:color w:val="666666"/>
        <w:sz w:val="18"/>
        <w:szCs w:val="18"/>
      </w:rPr>
      <w:t> </w:t>
    </w:r>
  </w:p>
  <w:p w:rsidR="00C63F2A" w:rsidRDefault="00E25388">
    <w:pPr>
      <w:ind w:right="360"/>
      <w:rPr>
        <w:rFonts w:ascii="Helvetica Neue Light" w:eastAsia="Helvetica Neue Light" w:hAnsi="Helvetica Neue Light" w:cs="Helvetica Neue Light"/>
        <w:color w:val="3453C2"/>
      </w:rPr>
    </w:pPr>
    <w:r>
      <w:rPr>
        <w:rFonts w:ascii="Helvetica Neue Light" w:eastAsia="Helvetica Neue Light" w:hAnsi="Helvetica Neue Light" w:cs="Helvetica Neue Light"/>
        <w:color w:val="3453C2"/>
      </w:rPr>
      <w:t xml:space="preserve">  </w:t>
    </w:r>
    <w:r>
      <w:rPr>
        <w:noProof/>
        <w:lang w:val="es-CL" w:eastAsia="es-CL"/>
      </w:rPr>
      <w:drawing>
        <wp:anchor distT="0" distB="0" distL="0" distR="0" simplePos="0" relativeHeight="251659264" behindDoc="1" locked="0" layoutInCell="1" hidden="0" allowOverlap="1">
          <wp:simplePos x="0" y="0"/>
          <wp:positionH relativeFrom="column">
            <wp:posOffset>-902969</wp:posOffset>
          </wp:positionH>
          <wp:positionV relativeFrom="paragraph">
            <wp:posOffset>-228599</wp:posOffset>
          </wp:positionV>
          <wp:extent cx="7776673" cy="880692"/>
          <wp:effectExtent l="0" t="0" r="0" b="0"/>
          <wp:wrapNone/>
          <wp:docPr id="1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76673" cy="88069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0DC6" w:rsidRDefault="00DB0DC6">
      <w:pPr>
        <w:spacing w:line="240" w:lineRule="auto"/>
      </w:pPr>
      <w:r>
        <w:separator/>
      </w:r>
    </w:p>
  </w:footnote>
  <w:footnote w:type="continuationSeparator" w:id="0">
    <w:p w:rsidR="00DB0DC6" w:rsidRDefault="00DB0DC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3F2A" w:rsidRDefault="00E25388">
    <w:pPr>
      <w:ind w:right="5"/>
      <w:rPr>
        <w:sz w:val="48"/>
        <w:szCs w:val="48"/>
      </w:rPr>
    </w:pPr>
    <w:r>
      <w:rPr>
        <w:rFonts w:ascii="Helvetica Neue Light" w:eastAsia="Helvetica Neue Light" w:hAnsi="Helvetica Neue Light" w:cs="Helvetica Neue Light"/>
        <w:color w:val="D44415"/>
        <w:sz w:val="36"/>
        <w:szCs w:val="36"/>
      </w:rPr>
      <w:tab/>
    </w:r>
    <w:r>
      <w:rPr>
        <w:rFonts w:ascii="Helvetica Neue Light" w:eastAsia="Helvetica Neue Light" w:hAnsi="Helvetica Neue Light" w:cs="Helvetica Neue Light"/>
        <w:color w:val="D44415"/>
        <w:sz w:val="36"/>
        <w:szCs w:val="36"/>
      </w:rPr>
      <w:tab/>
    </w:r>
    <w:r>
      <w:rPr>
        <w:rFonts w:ascii="Helvetica Neue Light" w:eastAsia="Helvetica Neue Light" w:hAnsi="Helvetica Neue Light" w:cs="Helvetica Neue Light"/>
        <w:color w:val="D44415"/>
        <w:sz w:val="36"/>
        <w:szCs w:val="36"/>
      </w:rPr>
      <w:tab/>
    </w:r>
    <w:r>
      <w:rPr>
        <w:rFonts w:ascii="Helvetica Neue Light" w:eastAsia="Helvetica Neue Light" w:hAnsi="Helvetica Neue Light" w:cs="Helvetica Neue Light"/>
        <w:color w:val="D44415"/>
        <w:sz w:val="36"/>
        <w:szCs w:val="36"/>
      </w:rPr>
      <w:tab/>
    </w:r>
    <w:r>
      <w:rPr>
        <w:rFonts w:ascii="Helvetica Neue Light" w:eastAsia="Helvetica Neue Light" w:hAnsi="Helvetica Neue Light" w:cs="Helvetica Neue Light"/>
        <w:color w:val="D44415"/>
        <w:sz w:val="36"/>
        <w:szCs w:val="36"/>
      </w:rPr>
      <w:tab/>
      <w:t xml:space="preserve">   </w:t>
    </w:r>
    <w:r>
      <w:rPr>
        <w:rFonts w:ascii="Helvetica Neue Light" w:eastAsia="Helvetica Neue Light" w:hAnsi="Helvetica Neue Light" w:cs="Helvetica Neue Light"/>
        <w:color w:val="D44415"/>
        <w:sz w:val="36"/>
        <w:szCs w:val="36"/>
      </w:rPr>
      <w:tab/>
    </w:r>
    <w:r>
      <w:rPr>
        <w:rFonts w:ascii="Helvetica Neue Light" w:eastAsia="Helvetica Neue Light" w:hAnsi="Helvetica Neue Light" w:cs="Helvetica Neue Light"/>
        <w:color w:val="D44415"/>
        <w:sz w:val="36"/>
        <w:szCs w:val="36"/>
      </w:rPr>
      <w:tab/>
    </w:r>
    <w:r>
      <w:rPr>
        <w:rFonts w:ascii="Helvetica Neue Light" w:eastAsia="Helvetica Neue Light" w:hAnsi="Helvetica Neue Light" w:cs="Helvetica Neue Light"/>
        <w:color w:val="D44415"/>
        <w:sz w:val="36"/>
        <w:szCs w:val="36"/>
      </w:rPr>
      <w:tab/>
    </w:r>
    <w:r>
      <w:rPr>
        <w:rFonts w:ascii="Helvetica Neue Light" w:eastAsia="Helvetica Neue Light" w:hAnsi="Helvetica Neue Light" w:cs="Helvetica Neue Light"/>
        <w:color w:val="D44415"/>
        <w:sz w:val="36"/>
        <w:szCs w:val="36"/>
      </w:rPr>
      <w:tab/>
    </w:r>
    <w:r>
      <w:rPr>
        <w:rFonts w:ascii="Helvetica Neue Light" w:eastAsia="Helvetica Neue Light" w:hAnsi="Helvetica Neue Light" w:cs="Helvetica Neue Light"/>
        <w:color w:val="D44415"/>
        <w:sz w:val="36"/>
        <w:szCs w:val="36"/>
      </w:rPr>
      <w:tab/>
    </w:r>
    <w:r>
      <w:rPr>
        <w:rFonts w:ascii="Helvetica Neue Light" w:eastAsia="Helvetica Neue Light" w:hAnsi="Helvetica Neue Light" w:cs="Helvetica Neue Light"/>
        <w:color w:val="D44415"/>
        <w:sz w:val="36"/>
        <w:szCs w:val="36"/>
      </w:rPr>
      <w:tab/>
    </w:r>
    <w:r>
      <w:rPr>
        <w:rFonts w:ascii="Helvetica Neue Light" w:eastAsia="Helvetica Neue Light" w:hAnsi="Helvetica Neue Light" w:cs="Helvetica Neue Light"/>
        <w:color w:val="D44415"/>
        <w:sz w:val="36"/>
        <w:szCs w:val="36"/>
      </w:rPr>
      <w:tab/>
    </w:r>
    <w:r>
      <w:rPr>
        <w:rFonts w:ascii="Helvetica Neue Light" w:eastAsia="Helvetica Neue Light" w:hAnsi="Helvetica Neue Light" w:cs="Helvetica Neue Light"/>
        <w:color w:val="D44415"/>
        <w:sz w:val="36"/>
        <w:szCs w:val="36"/>
      </w:rPr>
      <w:tab/>
    </w:r>
    <w:r>
      <w:rPr>
        <w:rFonts w:ascii="Helvetica Neue Light" w:eastAsia="Helvetica Neue Light" w:hAnsi="Helvetica Neue Light" w:cs="Helvetica Neue Light"/>
        <w:color w:val="D44415"/>
        <w:sz w:val="36"/>
        <w:szCs w:val="36"/>
      </w:rPr>
      <w:tab/>
    </w:r>
    <w:r>
      <w:rPr>
        <w:rFonts w:ascii="Helvetica Neue Light" w:eastAsia="Helvetica Neue Light" w:hAnsi="Helvetica Neue Light" w:cs="Helvetica Neue Light"/>
        <w:color w:val="D44415"/>
        <w:sz w:val="36"/>
        <w:szCs w:val="36"/>
      </w:rPr>
      <w:tab/>
    </w:r>
    <w:r>
      <w:rPr>
        <w:rFonts w:ascii="Helvetica Neue Light" w:eastAsia="Helvetica Neue Light" w:hAnsi="Helvetica Neue Light" w:cs="Helvetica Neue Light"/>
        <w:color w:val="D44415"/>
        <w:sz w:val="36"/>
        <w:szCs w:val="36"/>
      </w:rPr>
      <w:tab/>
    </w:r>
    <w:r>
      <w:rPr>
        <w:rFonts w:ascii="Helvetica Neue Light" w:eastAsia="Helvetica Neue Light" w:hAnsi="Helvetica Neue Light" w:cs="Helvetica Neue Light"/>
        <w:color w:val="D44415"/>
        <w:sz w:val="36"/>
        <w:szCs w:val="36"/>
      </w:rPr>
      <w:tab/>
    </w:r>
    <w:r>
      <w:rPr>
        <w:rFonts w:ascii="Helvetica Neue Light" w:eastAsia="Helvetica Neue Light" w:hAnsi="Helvetica Neue Light" w:cs="Helvetica Neue Light"/>
        <w:color w:val="D44415"/>
        <w:sz w:val="36"/>
        <w:szCs w:val="36"/>
      </w:rPr>
      <w:tab/>
    </w:r>
    <w:r>
      <w:rPr>
        <w:rFonts w:ascii="Helvetica Neue Light" w:eastAsia="Helvetica Neue Light" w:hAnsi="Helvetica Neue Light" w:cs="Helvetica Neue Light"/>
        <w:color w:val="D44415"/>
        <w:sz w:val="36"/>
        <w:szCs w:val="36"/>
      </w:rPr>
      <w:tab/>
    </w:r>
    <w:r>
      <w:rPr>
        <w:rFonts w:ascii="Helvetica Neue Light" w:eastAsia="Helvetica Neue Light" w:hAnsi="Helvetica Neue Light" w:cs="Helvetica Neue Light"/>
        <w:color w:val="D44415"/>
        <w:sz w:val="36"/>
        <w:szCs w:val="36"/>
      </w:rPr>
      <w:tab/>
    </w:r>
    <w:r>
      <w:rPr>
        <w:noProof/>
        <w:lang w:val="es-CL" w:eastAsia="es-CL"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-7619</wp:posOffset>
          </wp:positionH>
          <wp:positionV relativeFrom="paragraph">
            <wp:posOffset>43815</wp:posOffset>
          </wp:positionV>
          <wp:extent cx="2771078" cy="551867"/>
          <wp:effectExtent l="0" t="0" r="0" b="0"/>
          <wp:wrapNone/>
          <wp:docPr id="2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71078" cy="55186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C3E10"/>
    <w:multiLevelType w:val="multilevel"/>
    <w:tmpl w:val="51860A40"/>
    <w:lvl w:ilvl="0">
      <w:start w:val="1"/>
      <w:numFmt w:val="decimal"/>
      <w:lvlText w:val="%1."/>
      <w:lvlJc w:val="left"/>
      <w:pPr>
        <w:ind w:left="720" w:hanging="360"/>
      </w:pPr>
      <w:rPr>
        <w:b/>
        <w:color w:val="EB503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C63F2A"/>
    <w:rsid w:val="002C350A"/>
    <w:rsid w:val="00417A50"/>
    <w:rsid w:val="004C1B2F"/>
    <w:rsid w:val="006C462E"/>
    <w:rsid w:val="00716AF9"/>
    <w:rsid w:val="00777E50"/>
    <w:rsid w:val="00792F33"/>
    <w:rsid w:val="00AC01E7"/>
    <w:rsid w:val="00AE1F71"/>
    <w:rsid w:val="00BD4F6A"/>
    <w:rsid w:val="00C110DC"/>
    <w:rsid w:val="00C63F2A"/>
    <w:rsid w:val="00DB0DC6"/>
    <w:rsid w:val="00DE62D8"/>
    <w:rsid w:val="00E25388"/>
    <w:rsid w:val="00E37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s-ES_tradnl"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350A"/>
  </w:style>
  <w:style w:type="paragraph" w:styleId="Ttulo1">
    <w:name w:val="heading 1"/>
    <w:basedOn w:val="Normal"/>
    <w:next w:val="Normal"/>
    <w:uiPriority w:val="9"/>
    <w:qFormat/>
    <w:rsid w:val="009E2DEA"/>
    <w:pPr>
      <w:keepNext/>
      <w:keepLines/>
      <w:spacing w:before="400" w:after="120"/>
      <w:outlineLvl w:val="0"/>
    </w:pPr>
    <w:rPr>
      <w:rFonts w:ascii="Helvetica Neue" w:hAnsi="Helvetica Neue"/>
      <w:b/>
      <w:color w:val="3453C2"/>
      <w:sz w:val="24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73FA5"/>
  </w:style>
  <w:style w:type="paragraph" w:styleId="Piedepgina">
    <w:name w:val="footer"/>
    <w:basedOn w:val="Normal"/>
    <w:link w:val="Piedepgina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73FA5"/>
  </w:style>
  <w:style w:type="paragraph" w:styleId="Prrafodelista">
    <w:name w:val="List Paragraph"/>
    <w:basedOn w:val="Normal"/>
    <w:uiPriority w:val="34"/>
    <w:qFormat/>
    <w:rsid w:val="00986815"/>
    <w:pPr>
      <w:spacing w:line="240" w:lineRule="auto"/>
      <w:ind w:left="720"/>
      <w:contextualSpacing/>
      <w:jc w:val="both"/>
    </w:pPr>
    <w:rPr>
      <w:rFonts w:ascii="Segoe UI" w:eastAsia="Times New Roman" w:hAnsi="Segoe UI" w:cs="Segoe UI"/>
      <w:bCs/>
      <w:sz w:val="20"/>
      <w:szCs w:val="20"/>
    </w:rPr>
  </w:style>
  <w:style w:type="paragraph" w:styleId="Textonotapie">
    <w:name w:val="footnote text"/>
    <w:aliases w:val="fn,Footnote"/>
    <w:basedOn w:val="Normal"/>
    <w:link w:val="TextonotapieCar"/>
    <w:uiPriority w:val="99"/>
    <w:unhideWhenUsed/>
    <w:rsid w:val="00986815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val="es-CL"/>
    </w:rPr>
  </w:style>
  <w:style w:type="character" w:customStyle="1" w:styleId="TextonotapieCar">
    <w:name w:val="Texto nota pie Car"/>
    <w:aliases w:val="fn Car,Footnote Car"/>
    <w:basedOn w:val="Fuentedeprrafopredeter"/>
    <w:link w:val="Textonotapie"/>
    <w:uiPriority w:val="99"/>
    <w:semiHidden/>
    <w:rsid w:val="00986815"/>
    <w:rPr>
      <w:rFonts w:asciiTheme="minorHAnsi" w:eastAsiaTheme="minorHAnsi" w:hAnsiTheme="minorHAnsi" w:cstheme="minorBidi"/>
      <w:sz w:val="20"/>
      <w:szCs w:val="20"/>
      <w:lang w:val="es-CL"/>
    </w:rPr>
  </w:style>
  <w:style w:type="character" w:styleId="Refdenotaalpie">
    <w:name w:val="footnote reference"/>
    <w:basedOn w:val="Fuentedeprrafopredeter"/>
    <w:uiPriority w:val="99"/>
    <w:unhideWhenUsed/>
    <w:rsid w:val="00986815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6A70B6"/>
    <w:rPr>
      <w:rFonts w:ascii="Helvetica Neue" w:hAnsi="Helvetica Neue"/>
      <w:b/>
      <w:color w:val="676667"/>
      <w:sz w:val="22"/>
      <w:u w:val="single"/>
    </w:rPr>
  </w:style>
  <w:style w:type="table" w:customStyle="1" w:styleId="Tablaconcuadrcula4-nfasis11">
    <w:name w:val="Tabla con cuadrícula 4 - Énfasis 11"/>
    <w:basedOn w:val="Tablanormal"/>
    <w:uiPriority w:val="49"/>
    <w:rsid w:val="00986815"/>
    <w:pPr>
      <w:spacing w:line="240" w:lineRule="auto"/>
    </w:pPr>
    <w:rPr>
      <w:rFonts w:asciiTheme="minorHAnsi" w:eastAsiaTheme="minorHAnsi" w:hAnsiTheme="minorHAnsi" w:cstheme="minorBidi"/>
      <w:lang w:val="es-CL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Nmerodepgina">
    <w:name w:val="page number"/>
    <w:basedOn w:val="Fuentedeprrafopredeter"/>
    <w:uiPriority w:val="99"/>
    <w:semiHidden/>
    <w:unhideWhenUsed/>
    <w:rsid w:val="006E102B"/>
  </w:style>
  <w:style w:type="paragraph" w:styleId="Textodeglobo">
    <w:name w:val="Balloon Text"/>
    <w:basedOn w:val="Normal"/>
    <w:link w:val="TextodegloboCar"/>
    <w:uiPriority w:val="99"/>
    <w:semiHidden/>
    <w:unhideWhenUsed/>
    <w:rsid w:val="006E102B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102B"/>
    <w:rPr>
      <w:rFonts w:ascii="Times New Roman" w:hAnsi="Times New Roman" w:cs="Times New Roman"/>
      <w:sz w:val="18"/>
      <w:szCs w:val="18"/>
    </w:rPr>
  </w:style>
  <w:style w:type="paragraph" w:styleId="Revisin">
    <w:name w:val="Revision"/>
    <w:hidden/>
    <w:uiPriority w:val="99"/>
    <w:semiHidden/>
    <w:rsid w:val="006E102B"/>
    <w:pPr>
      <w:spacing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33B7A"/>
    <w:rPr>
      <w:color w:val="605E5C"/>
      <w:shd w:val="clear" w:color="auto" w:fill="E1DFDD"/>
    </w:rPr>
  </w:style>
  <w:style w:type="paragraph" w:styleId="Epgrafe">
    <w:name w:val="caption"/>
    <w:basedOn w:val="Normal"/>
    <w:next w:val="Normal"/>
    <w:link w:val="EpgrafeCar"/>
    <w:uiPriority w:val="35"/>
    <w:unhideWhenUsed/>
    <w:qFormat/>
    <w:rsid w:val="00F5749B"/>
    <w:pPr>
      <w:spacing w:before="360" w:after="120" w:line="240" w:lineRule="auto"/>
      <w:jc w:val="center"/>
    </w:pPr>
    <w:rPr>
      <w:rFonts w:ascii="Helvetica" w:hAnsi="Helvetica"/>
      <w:b/>
      <w:iCs/>
      <w:color w:val="3452C3"/>
      <w:sz w:val="20"/>
      <w:szCs w:val="18"/>
    </w:rPr>
  </w:style>
  <w:style w:type="character" w:customStyle="1" w:styleId="EpgrafeCar">
    <w:name w:val="Epígrafe Car"/>
    <w:link w:val="Epgrafe"/>
    <w:uiPriority w:val="35"/>
    <w:rsid w:val="00F5749B"/>
    <w:rPr>
      <w:rFonts w:ascii="Helvetica" w:hAnsi="Helvetica"/>
      <w:b/>
      <w:iCs/>
      <w:color w:val="3452C3"/>
      <w:sz w:val="20"/>
      <w:szCs w:val="18"/>
    </w:rPr>
  </w:style>
  <w:style w:type="paragraph" w:styleId="TtulodeTDC">
    <w:name w:val="TOC Heading"/>
    <w:basedOn w:val="Ttulo1"/>
    <w:next w:val="Normal"/>
    <w:uiPriority w:val="39"/>
    <w:unhideWhenUsed/>
    <w:qFormat/>
    <w:rsid w:val="00684F1F"/>
    <w:pPr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en-US"/>
    </w:rPr>
  </w:style>
  <w:style w:type="paragraph" w:styleId="TDC1">
    <w:name w:val="toc 1"/>
    <w:basedOn w:val="Normal"/>
    <w:next w:val="Normal"/>
    <w:autoRedefine/>
    <w:uiPriority w:val="39"/>
    <w:unhideWhenUsed/>
    <w:rsid w:val="00684F1F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TDC2">
    <w:name w:val="toc 2"/>
    <w:basedOn w:val="Normal"/>
    <w:next w:val="Normal"/>
    <w:autoRedefine/>
    <w:uiPriority w:val="39"/>
    <w:unhideWhenUsed/>
    <w:rsid w:val="006A70B6"/>
    <w:pPr>
      <w:tabs>
        <w:tab w:val="right" w:leader="dot" w:pos="9350"/>
      </w:tabs>
      <w:ind w:left="220"/>
    </w:pPr>
    <w:rPr>
      <w:rFonts w:ascii="Helvetica Neue" w:hAnsi="Helvetica Neue"/>
      <w:smallCaps/>
      <w:noProof/>
      <w:color w:val="676667"/>
      <w:sz w:val="20"/>
      <w:lang w:val="es-ES"/>
    </w:rPr>
  </w:style>
  <w:style w:type="paragraph" w:styleId="TDC3">
    <w:name w:val="toc 3"/>
    <w:basedOn w:val="Normal"/>
    <w:next w:val="Normal"/>
    <w:autoRedefine/>
    <w:uiPriority w:val="39"/>
    <w:unhideWhenUsed/>
    <w:rsid w:val="00684F1F"/>
    <w:pPr>
      <w:ind w:left="440"/>
    </w:pPr>
    <w:rPr>
      <w:rFonts w:asciiTheme="minorHAnsi" w:hAnsiTheme="minorHAnsi"/>
      <w:i/>
      <w:iCs/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684F1F"/>
    <w:pPr>
      <w:ind w:left="660"/>
    </w:pPr>
    <w:rPr>
      <w:rFonts w:asciiTheme="minorHAnsi" w:hAnsiTheme="minorHAns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rsid w:val="00684F1F"/>
    <w:pPr>
      <w:ind w:left="880"/>
    </w:pPr>
    <w:rPr>
      <w:rFonts w:asciiTheme="minorHAnsi" w:hAnsiTheme="minorHAns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684F1F"/>
    <w:pPr>
      <w:ind w:left="1100"/>
    </w:pPr>
    <w:rPr>
      <w:rFonts w:asciiTheme="minorHAnsi" w:hAnsiTheme="minorHAns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684F1F"/>
    <w:pPr>
      <w:ind w:left="1320"/>
    </w:pPr>
    <w:rPr>
      <w:rFonts w:asciiTheme="minorHAnsi" w:hAnsiTheme="minorHAns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684F1F"/>
    <w:pPr>
      <w:ind w:left="1540"/>
    </w:pPr>
    <w:rPr>
      <w:rFonts w:asciiTheme="minorHAnsi" w:hAnsiTheme="minorHAns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684F1F"/>
    <w:pPr>
      <w:ind w:left="1760"/>
    </w:pPr>
    <w:rPr>
      <w:rFonts w:asciiTheme="minorHAnsi" w:hAnsiTheme="minorHAnsi"/>
      <w:sz w:val="18"/>
      <w:szCs w:val="18"/>
    </w:rPr>
  </w:style>
  <w:style w:type="table" w:styleId="Tablaconcuadrcula">
    <w:name w:val="Table Grid"/>
    <w:basedOn w:val="Tablanormal"/>
    <w:uiPriority w:val="59"/>
    <w:rsid w:val="00EF42A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3D29A9"/>
    <w:rPr>
      <w:color w:val="808080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s-ES_tradnl"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350A"/>
  </w:style>
  <w:style w:type="paragraph" w:styleId="Ttulo1">
    <w:name w:val="heading 1"/>
    <w:basedOn w:val="Normal"/>
    <w:next w:val="Normal"/>
    <w:uiPriority w:val="9"/>
    <w:qFormat/>
    <w:rsid w:val="009E2DEA"/>
    <w:pPr>
      <w:keepNext/>
      <w:keepLines/>
      <w:spacing w:before="400" w:after="120"/>
      <w:outlineLvl w:val="0"/>
    </w:pPr>
    <w:rPr>
      <w:rFonts w:ascii="Helvetica Neue" w:hAnsi="Helvetica Neue"/>
      <w:b/>
      <w:color w:val="3453C2"/>
      <w:sz w:val="24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73FA5"/>
  </w:style>
  <w:style w:type="paragraph" w:styleId="Piedepgina">
    <w:name w:val="footer"/>
    <w:basedOn w:val="Normal"/>
    <w:link w:val="Piedepgina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73FA5"/>
  </w:style>
  <w:style w:type="paragraph" w:styleId="Prrafodelista">
    <w:name w:val="List Paragraph"/>
    <w:basedOn w:val="Normal"/>
    <w:uiPriority w:val="34"/>
    <w:qFormat/>
    <w:rsid w:val="00986815"/>
    <w:pPr>
      <w:spacing w:line="240" w:lineRule="auto"/>
      <w:ind w:left="720"/>
      <w:contextualSpacing/>
      <w:jc w:val="both"/>
    </w:pPr>
    <w:rPr>
      <w:rFonts w:ascii="Segoe UI" w:eastAsia="Times New Roman" w:hAnsi="Segoe UI" w:cs="Segoe UI"/>
      <w:bCs/>
      <w:sz w:val="20"/>
      <w:szCs w:val="20"/>
    </w:rPr>
  </w:style>
  <w:style w:type="paragraph" w:styleId="Textonotapie">
    <w:name w:val="footnote text"/>
    <w:aliases w:val="fn,Footnote"/>
    <w:basedOn w:val="Normal"/>
    <w:link w:val="TextonotapieCar"/>
    <w:uiPriority w:val="99"/>
    <w:unhideWhenUsed/>
    <w:rsid w:val="00986815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val="es-CL"/>
    </w:rPr>
  </w:style>
  <w:style w:type="character" w:customStyle="1" w:styleId="TextonotapieCar">
    <w:name w:val="Texto nota pie Car"/>
    <w:aliases w:val="fn Car,Footnote Car"/>
    <w:basedOn w:val="Fuentedeprrafopredeter"/>
    <w:link w:val="Textonotapie"/>
    <w:uiPriority w:val="99"/>
    <w:semiHidden/>
    <w:rsid w:val="00986815"/>
    <w:rPr>
      <w:rFonts w:asciiTheme="minorHAnsi" w:eastAsiaTheme="minorHAnsi" w:hAnsiTheme="minorHAnsi" w:cstheme="minorBidi"/>
      <w:sz w:val="20"/>
      <w:szCs w:val="20"/>
      <w:lang w:val="es-CL"/>
    </w:rPr>
  </w:style>
  <w:style w:type="character" w:styleId="Refdenotaalpie">
    <w:name w:val="footnote reference"/>
    <w:basedOn w:val="Fuentedeprrafopredeter"/>
    <w:uiPriority w:val="99"/>
    <w:unhideWhenUsed/>
    <w:rsid w:val="00986815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6A70B6"/>
    <w:rPr>
      <w:rFonts w:ascii="Helvetica Neue" w:hAnsi="Helvetica Neue"/>
      <w:b/>
      <w:color w:val="676667"/>
      <w:sz w:val="22"/>
      <w:u w:val="single"/>
    </w:rPr>
  </w:style>
  <w:style w:type="table" w:customStyle="1" w:styleId="Tablaconcuadrcula4-nfasis11">
    <w:name w:val="Tabla con cuadrícula 4 - Énfasis 11"/>
    <w:basedOn w:val="Tablanormal"/>
    <w:uiPriority w:val="49"/>
    <w:rsid w:val="00986815"/>
    <w:pPr>
      <w:spacing w:line="240" w:lineRule="auto"/>
    </w:pPr>
    <w:rPr>
      <w:rFonts w:asciiTheme="minorHAnsi" w:eastAsiaTheme="minorHAnsi" w:hAnsiTheme="minorHAnsi" w:cstheme="minorBidi"/>
      <w:lang w:val="es-CL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Nmerodepgina">
    <w:name w:val="page number"/>
    <w:basedOn w:val="Fuentedeprrafopredeter"/>
    <w:uiPriority w:val="99"/>
    <w:semiHidden/>
    <w:unhideWhenUsed/>
    <w:rsid w:val="006E102B"/>
  </w:style>
  <w:style w:type="paragraph" w:styleId="Textodeglobo">
    <w:name w:val="Balloon Text"/>
    <w:basedOn w:val="Normal"/>
    <w:link w:val="TextodegloboCar"/>
    <w:uiPriority w:val="99"/>
    <w:semiHidden/>
    <w:unhideWhenUsed/>
    <w:rsid w:val="006E102B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102B"/>
    <w:rPr>
      <w:rFonts w:ascii="Times New Roman" w:hAnsi="Times New Roman" w:cs="Times New Roman"/>
      <w:sz w:val="18"/>
      <w:szCs w:val="18"/>
    </w:rPr>
  </w:style>
  <w:style w:type="paragraph" w:styleId="Revisin">
    <w:name w:val="Revision"/>
    <w:hidden/>
    <w:uiPriority w:val="99"/>
    <w:semiHidden/>
    <w:rsid w:val="006E102B"/>
    <w:pPr>
      <w:spacing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33B7A"/>
    <w:rPr>
      <w:color w:val="605E5C"/>
      <w:shd w:val="clear" w:color="auto" w:fill="E1DFDD"/>
    </w:rPr>
  </w:style>
  <w:style w:type="paragraph" w:styleId="Epgrafe">
    <w:name w:val="caption"/>
    <w:basedOn w:val="Normal"/>
    <w:next w:val="Normal"/>
    <w:link w:val="EpgrafeCar"/>
    <w:uiPriority w:val="35"/>
    <w:unhideWhenUsed/>
    <w:qFormat/>
    <w:rsid w:val="00F5749B"/>
    <w:pPr>
      <w:spacing w:before="360" w:after="120" w:line="240" w:lineRule="auto"/>
      <w:jc w:val="center"/>
    </w:pPr>
    <w:rPr>
      <w:rFonts w:ascii="Helvetica" w:hAnsi="Helvetica"/>
      <w:b/>
      <w:iCs/>
      <w:color w:val="3452C3"/>
      <w:sz w:val="20"/>
      <w:szCs w:val="18"/>
    </w:rPr>
  </w:style>
  <w:style w:type="character" w:customStyle="1" w:styleId="EpgrafeCar">
    <w:name w:val="Epígrafe Car"/>
    <w:link w:val="Epgrafe"/>
    <w:uiPriority w:val="35"/>
    <w:rsid w:val="00F5749B"/>
    <w:rPr>
      <w:rFonts w:ascii="Helvetica" w:hAnsi="Helvetica"/>
      <w:b/>
      <w:iCs/>
      <w:color w:val="3452C3"/>
      <w:sz w:val="20"/>
      <w:szCs w:val="18"/>
    </w:rPr>
  </w:style>
  <w:style w:type="paragraph" w:styleId="TtulodeTDC">
    <w:name w:val="TOC Heading"/>
    <w:basedOn w:val="Ttulo1"/>
    <w:next w:val="Normal"/>
    <w:uiPriority w:val="39"/>
    <w:unhideWhenUsed/>
    <w:qFormat/>
    <w:rsid w:val="00684F1F"/>
    <w:pPr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en-US"/>
    </w:rPr>
  </w:style>
  <w:style w:type="paragraph" w:styleId="TDC1">
    <w:name w:val="toc 1"/>
    <w:basedOn w:val="Normal"/>
    <w:next w:val="Normal"/>
    <w:autoRedefine/>
    <w:uiPriority w:val="39"/>
    <w:unhideWhenUsed/>
    <w:rsid w:val="00684F1F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TDC2">
    <w:name w:val="toc 2"/>
    <w:basedOn w:val="Normal"/>
    <w:next w:val="Normal"/>
    <w:autoRedefine/>
    <w:uiPriority w:val="39"/>
    <w:unhideWhenUsed/>
    <w:rsid w:val="006A70B6"/>
    <w:pPr>
      <w:tabs>
        <w:tab w:val="right" w:leader="dot" w:pos="9350"/>
      </w:tabs>
      <w:ind w:left="220"/>
    </w:pPr>
    <w:rPr>
      <w:rFonts w:ascii="Helvetica Neue" w:hAnsi="Helvetica Neue"/>
      <w:smallCaps/>
      <w:noProof/>
      <w:color w:val="676667"/>
      <w:sz w:val="20"/>
      <w:lang w:val="es-ES"/>
    </w:rPr>
  </w:style>
  <w:style w:type="paragraph" w:styleId="TDC3">
    <w:name w:val="toc 3"/>
    <w:basedOn w:val="Normal"/>
    <w:next w:val="Normal"/>
    <w:autoRedefine/>
    <w:uiPriority w:val="39"/>
    <w:unhideWhenUsed/>
    <w:rsid w:val="00684F1F"/>
    <w:pPr>
      <w:ind w:left="440"/>
    </w:pPr>
    <w:rPr>
      <w:rFonts w:asciiTheme="minorHAnsi" w:hAnsiTheme="minorHAnsi"/>
      <w:i/>
      <w:iCs/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684F1F"/>
    <w:pPr>
      <w:ind w:left="660"/>
    </w:pPr>
    <w:rPr>
      <w:rFonts w:asciiTheme="minorHAnsi" w:hAnsiTheme="minorHAns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rsid w:val="00684F1F"/>
    <w:pPr>
      <w:ind w:left="880"/>
    </w:pPr>
    <w:rPr>
      <w:rFonts w:asciiTheme="minorHAnsi" w:hAnsiTheme="minorHAns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684F1F"/>
    <w:pPr>
      <w:ind w:left="1100"/>
    </w:pPr>
    <w:rPr>
      <w:rFonts w:asciiTheme="minorHAnsi" w:hAnsiTheme="minorHAns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684F1F"/>
    <w:pPr>
      <w:ind w:left="1320"/>
    </w:pPr>
    <w:rPr>
      <w:rFonts w:asciiTheme="minorHAnsi" w:hAnsiTheme="minorHAns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684F1F"/>
    <w:pPr>
      <w:ind w:left="1540"/>
    </w:pPr>
    <w:rPr>
      <w:rFonts w:asciiTheme="minorHAnsi" w:hAnsiTheme="minorHAns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684F1F"/>
    <w:pPr>
      <w:ind w:left="1760"/>
    </w:pPr>
    <w:rPr>
      <w:rFonts w:asciiTheme="minorHAnsi" w:hAnsiTheme="minorHAnsi"/>
      <w:sz w:val="18"/>
      <w:szCs w:val="18"/>
    </w:rPr>
  </w:style>
  <w:style w:type="table" w:styleId="Tablaconcuadrcula">
    <w:name w:val="Table Grid"/>
    <w:basedOn w:val="Tablanormal"/>
    <w:uiPriority w:val="59"/>
    <w:rsid w:val="00EF42A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3D29A9"/>
    <w:rPr>
      <w:color w:val="808080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uZmhu57u9mnVQttntUNCQ/6LhAA==">AMUW2mUBF06wKC+jNrYbFUP4xZv8QAibA0Mkuj03JWJuz86P3z6kRFps1zP9KZJDW9ehVKM9inZHfqGjLntKf60u2VZ5NtQBLz08WkZTAsc/vcFC3CCWLaQ064U0pol+6OPMynSY//IY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450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 Hernández</dc:creator>
  <cp:lastModifiedBy>angelina.andrades</cp:lastModifiedBy>
  <cp:revision>13</cp:revision>
  <dcterms:created xsi:type="dcterms:W3CDTF">2021-06-30T09:08:00Z</dcterms:created>
  <dcterms:modified xsi:type="dcterms:W3CDTF">2023-04-12T22:13:00Z</dcterms:modified>
</cp:coreProperties>
</file>